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F06ED8">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5252FF">
        <w:rPr>
          <w:rFonts w:ascii="Arial" w:hAnsi="Arial" w:cs="Arial"/>
          <w:b/>
          <w:sz w:val="22"/>
          <w:szCs w:val="22"/>
          <w:u w:val="single"/>
        </w:rPr>
        <w:t>32TR</w:t>
      </w:r>
    </w:p>
    <w:p w:rsidR="003154A2" w:rsidRPr="00991697" w:rsidRDefault="005252FF" w:rsidP="00F06ED8">
      <w:pPr>
        <w:spacing w:before="120" w:after="120" w:line="360" w:lineRule="exact"/>
        <w:jc w:val="center"/>
        <w:rPr>
          <w:rFonts w:ascii="Arial" w:hAnsi="Arial" w:cs="Arial"/>
          <w:b/>
          <w:sz w:val="22"/>
          <w:szCs w:val="22"/>
          <w:u w:val="single"/>
        </w:rPr>
      </w:pPr>
      <w:r w:rsidRPr="005252FF">
        <w:rPr>
          <w:rFonts w:ascii="Arial" w:hAnsi="Arial" w:cs="Arial"/>
          <w:b/>
          <w:sz w:val="22"/>
          <w:szCs w:val="22"/>
          <w:u w:val="single"/>
        </w:rPr>
        <w:t>C20</w:t>
      </w:r>
      <w:r w:rsidR="00C305A7">
        <w:rPr>
          <w:rFonts w:ascii="Arial" w:hAnsi="Arial" w:cs="Arial"/>
          <w:b/>
          <w:sz w:val="22"/>
          <w:szCs w:val="22"/>
          <w:u w:val="single"/>
        </w:rPr>
        <w:t xml:space="preserve"> </w:t>
      </w:r>
      <w:r w:rsidRPr="005252FF">
        <w:rPr>
          <w:rFonts w:ascii="Arial" w:hAnsi="Arial" w:cs="Arial"/>
          <w:b/>
          <w:sz w:val="22"/>
          <w:szCs w:val="22"/>
          <w:u w:val="single"/>
        </w:rPr>
        <w:t>R1 PLAN DE MODERNIZACIÓN DE LA FORMACIÓN PROFESIONAL</w:t>
      </w:r>
    </w:p>
    <w:p w:rsidR="00517824" w:rsidRPr="00F06ED8" w:rsidRDefault="00387494" w:rsidP="00F06ED8">
      <w:pPr>
        <w:pStyle w:val="Prrafodelista"/>
        <w:numPr>
          <w:ilvl w:val="0"/>
          <w:numId w:val="5"/>
        </w:numPr>
        <w:spacing w:before="600" w:after="120" w:line="360" w:lineRule="exact"/>
        <w:ind w:left="567" w:hanging="567"/>
        <w:rPr>
          <w:rFonts w:ascii="Arial" w:hAnsi="Arial" w:cs="Arial"/>
          <w:b/>
          <w:sz w:val="22"/>
          <w:szCs w:val="22"/>
        </w:rPr>
      </w:pPr>
      <w:r w:rsidRPr="00F06ED8">
        <w:rPr>
          <w:rFonts w:ascii="Arial" w:hAnsi="Arial" w:cs="Arial"/>
          <w:b/>
          <w:sz w:val="22"/>
          <w:szCs w:val="22"/>
        </w:rPr>
        <w:t xml:space="preserve">DENOMINACIÓN DEL COMPONENTE </w:t>
      </w:r>
    </w:p>
    <w:p w:rsidR="00517824" w:rsidRPr="00517824" w:rsidRDefault="005252FF" w:rsidP="00F06ED8">
      <w:pPr>
        <w:spacing w:before="120" w:after="120" w:line="360" w:lineRule="exact"/>
        <w:ind w:firstLine="1134"/>
        <w:jc w:val="both"/>
        <w:rPr>
          <w:rFonts w:ascii="Arial" w:hAnsi="Arial" w:cs="Arial"/>
          <w:sz w:val="22"/>
          <w:szCs w:val="22"/>
        </w:rPr>
      </w:pPr>
      <w:r w:rsidRPr="005252FF">
        <w:rPr>
          <w:rFonts w:ascii="Arial" w:hAnsi="Arial" w:cs="Arial"/>
          <w:sz w:val="22"/>
          <w:szCs w:val="22"/>
        </w:rPr>
        <w:t>Plan estratégico de impulso de la Formación Profesional</w:t>
      </w:r>
      <w:r>
        <w:rPr>
          <w:rFonts w:ascii="Arial" w:hAnsi="Arial" w:cs="Arial"/>
          <w:sz w:val="22"/>
          <w:szCs w:val="22"/>
        </w:rPr>
        <w:t>.</w:t>
      </w:r>
    </w:p>
    <w:p w:rsidR="00517824" w:rsidRPr="00F06ED8" w:rsidRDefault="00387494" w:rsidP="00F06ED8">
      <w:pPr>
        <w:pStyle w:val="Prrafodelista"/>
        <w:numPr>
          <w:ilvl w:val="0"/>
          <w:numId w:val="5"/>
        </w:numPr>
        <w:spacing w:before="360" w:after="120" w:line="360" w:lineRule="exact"/>
        <w:ind w:left="567" w:hanging="567"/>
        <w:rPr>
          <w:rFonts w:ascii="Arial" w:hAnsi="Arial" w:cs="Arial"/>
          <w:b/>
          <w:sz w:val="22"/>
          <w:szCs w:val="22"/>
        </w:rPr>
      </w:pPr>
      <w:r w:rsidRPr="00F06ED8">
        <w:rPr>
          <w:rFonts w:ascii="Arial" w:hAnsi="Arial" w:cs="Arial"/>
          <w:b/>
          <w:sz w:val="22"/>
          <w:szCs w:val="22"/>
        </w:rPr>
        <w:t>DESCRIPCIÓN GENERAL DEL COMPONENTE</w:t>
      </w:r>
    </w:p>
    <w:p w:rsidR="005252FF" w:rsidRPr="005252FF" w:rsidRDefault="005252FF" w:rsidP="00F06ED8">
      <w:pPr>
        <w:spacing w:before="120" w:after="120" w:line="360" w:lineRule="exact"/>
        <w:ind w:firstLine="1134"/>
        <w:jc w:val="both"/>
        <w:rPr>
          <w:rFonts w:ascii="Arial" w:hAnsi="Arial" w:cs="Arial"/>
          <w:sz w:val="22"/>
          <w:szCs w:val="22"/>
        </w:rPr>
      </w:pPr>
      <w:r w:rsidRPr="005252FF">
        <w:rPr>
          <w:rFonts w:ascii="Arial" w:hAnsi="Arial" w:cs="Arial"/>
          <w:sz w:val="22"/>
          <w:szCs w:val="22"/>
        </w:rPr>
        <w:t>Este componente del Plan de Recuperación, Transformación y Resiliencia español tiene por objeto transformar y modernizar el sistema de formación profesional (FP), adaptándolo para que pueda responder a los cambios que se han producido en los sectores productivos de la economía. A tal fin, el componente pretende contribuir a mejorar la empleabilidad y la movilidad laboral de los trabajadores y, por extensión, aumentar la productividad y la competitividad.</w:t>
      </w:r>
    </w:p>
    <w:p w:rsidR="005252FF" w:rsidRPr="005252FF" w:rsidRDefault="005252FF" w:rsidP="00F06ED8">
      <w:pPr>
        <w:spacing w:before="120" w:after="120" w:line="360" w:lineRule="exact"/>
        <w:ind w:firstLine="1134"/>
        <w:jc w:val="both"/>
        <w:rPr>
          <w:rFonts w:ascii="Arial" w:hAnsi="Arial" w:cs="Arial"/>
          <w:sz w:val="22"/>
          <w:szCs w:val="22"/>
        </w:rPr>
      </w:pPr>
      <w:r w:rsidRPr="005252FF">
        <w:rPr>
          <w:rFonts w:ascii="Arial" w:hAnsi="Arial" w:cs="Arial"/>
          <w:sz w:val="22"/>
          <w:szCs w:val="22"/>
        </w:rPr>
        <w:t>El plan abordará el problema de inadecuación de las capacidades existentes a fin de mejorar el equilibrio entre el nivel de educación y formación de la ciudadanía y las necesidades del mercado laboral, en particular apoyando la mejora de las capacidades de las personas poco cualificadas de modo que alcancen un nivel intermedio de cualificación y el reciclaje profesional. Se prestará especial atención a las competencias técnicas y digitales, colmando la brecha de género existente en materia de competencias y aumentando el atractivo de los programas de FP de mayor nivel para que se matricule en ellos un mayor número de estudiantes. El componente también contemplará el reconocimiento de las capacidades existentes con vistas a brindar acceso a nuevas oportunidades de formación y nuevas cualificaciones dentro de un sistema de FP más integrado que acompañe a las personas tanto en la educación obligatoria -contribuyendo a reducir el abandono escolar temprano- como a lo largo de su vida laboral.</w:t>
      </w:r>
    </w:p>
    <w:p w:rsidR="005252FF" w:rsidRPr="005252FF" w:rsidRDefault="005252FF" w:rsidP="00F06ED8">
      <w:pPr>
        <w:spacing w:before="120" w:after="120" w:line="360" w:lineRule="exact"/>
        <w:ind w:firstLine="1134"/>
        <w:jc w:val="both"/>
        <w:rPr>
          <w:rFonts w:ascii="Arial" w:hAnsi="Arial" w:cs="Arial"/>
          <w:sz w:val="22"/>
          <w:szCs w:val="22"/>
        </w:rPr>
      </w:pPr>
      <w:r w:rsidRPr="005252FF">
        <w:rPr>
          <w:rFonts w:ascii="Arial" w:hAnsi="Arial" w:cs="Arial"/>
          <w:sz w:val="22"/>
          <w:szCs w:val="22"/>
        </w:rPr>
        <w:t>El componente contribuye al cumplimiento de las recomendaciones específicas por país: relacionadas con la reducción del abandono escolar prematuro (recomendación específica por país 2 de 2019); intensificación de la cooperación entre los sectores educativo y empresarial con vistas a mejorar las capacidades y cualificaciones demandadas en el mercado laboral, especialmente en el ámbito de las tecnologías de la información y la comunicación (recomendación específica por país 2 de 2019); respaldo del empleo mediante medidas encaminadas a preservar los puestos de trabajo, incentivos eficaces a la contratación y el desarrollo de las capacidades (recomendación específica por país 2 de 2020); y mejora del acceso al aprendizaje digital (recomendación específica por país 2 de 2020).</w:t>
      </w:r>
    </w:p>
    <w:p w:rsidR="00517824" w:rsidRPr="00517824" w:rsidRDefault="00387494" w:rsidP="00F06ED8">
      <w:pPr>
        <w:pStyle w:val="Prrafodelista"/>
        <w:numPr>
          <w:ilvl w:val="0"/>
          <w:numId w:val="5"/>
        </w:numPr>
        <w:spacing w:before="360" w:after="120" w:line="360" w:lineRule="exact"/>
        <w:ind w:left="567" w:hanging="567"/>
        <w:rPr>
          <w:rFonts w:ascii="Arial" w:hAnsi="Arial" w:cs="Arial"/>
          <w:b/>
          <w:sz w:val="22"/>
          <w:szCs w:val="22"/>
        </w:rPr>
      </w:pPr>
      <w:r w:rsidRPr="00517824">
        <w:rPr>
          <w:rFonts w:ascii="Arial" w:hAnsi="Arial" w:cs="Arial"/>
          <w:b/>
          <w:sz w:val="22"/>
          <w:szCs w:val="22"/>
        </w:rPr>
        <w:lastRenderedPageBreak/>
        <w:t>PRINCIPALES OBJETIVOS DEL COMPONENTE</w:t>
      </w:r>
    </w:p>
    <w:p w:rsidR="005252FF" w:rsidRPr="005252FF" w:rsidRDefault="005252FF" w:rsidP="00F06ED8">
      <w:pPr>
        <w:spacing w:before="120" w:after="120" w:line="360" w:lineRule="exact"/>
        <w:ind w:firstLine="1134"/>
        <w:jc w:val="both"/>
        <w:rPr>
          <w:rFonts w:ascii="Arial" w:hAnsi="Arial" w:cs="Arial"/>
          <w:sz w:val="22"/>
          <w:szCs w:val="22"/>
        </w:rPr>
      </w:pPr>
      <w:r w:rsidRPr="005252FF">
        <w:rPr>
          <w:rFonts w:ascii="Arial" w:hAnsi="Arial" w:cs="Arial"/>
          <w:sz w:val="22"/>
          <w:szCs w:val="22"/>
        </w:rPr>
        <w:t>Desarrollo, reforma y modernización de la Formación Profesional</w:t>
      </w:r>
      <w:r>
        <w:rPr>
          <w:rFonts w:ascii="Arial" w:hAnsi="Arial" w:cs="Arial"/>
          <w:sz w:val="22"/>
          <w:szCs w:val="22"/>
        </w:rPr>
        <w:t>.</w:t>
      </w:r>
    </w:p>
    <w:p w:rsidR="005252FF" w:rsidRPr="005252FF" w:rsidRDefault="005252FF" w:rsidP="00F06ED8">
      <w:pPr>
        <w:spacing w:before="120" w:after="120" w:line="360" w:lineRule="exact"/>
        <w:ind w:firstLine="1134"/>
        <w:jc w:val="both"/>
        <w:rPr>
          <w:rFonts w:ascii="Arial" w:hAnsi="Arial" w:cs="Arial"/>
          <w:sz w:val="22"/>
          <w:szCs w:val="22"/>
        </w:rPr>
      </w:pPr>
      <w:r w:rsidRPr="005252FF">
        <w:rPr>
          <w:rFonts w:ascii="Arial" w:hAnsi="Arial" w:cs="Arial"/>
          <w:sz w:val="22"/>
          <w:szCs w:val="22"/>
        </w:rPr>
        <w:t>Establecer un Sistema de Formación Profesional único que integre la FP del Sistema Educativo y la FP para el Empleo, con referencia en el Catálogo Nacional de Cualificaciones Profesionales</w:t>
      </w:r>
      <w:r>
        <w:rPr>
          <w:rFonts w:ascii="Arial" w:hAnsi="Arial" w:cs="Arial"/>
          <w:sz w:val="22"/>
          <w:szCs w:val="22"/>
        </w:rPr>
        <w:t>.</w:t>
      </w:r>
    </w:p>
    <w:p w:rsidR="005252FF" w:rsidRPr="005252FF" w:rsidRDefault="005252FF" w:rsidP="00F06ED8">
      <w:pPr>
        <w:spacing w:before="120" w:after="120" w:line="360" w:lineRule="exact"/>
        <w:ind w:firstLine="1134"/>
        <w:jc w:val="both"/>
        <w:rPr>
          <w:rFonts w:ascii="Arial" w:hAnsi="Arial" w:cs="Arial"/>
          <w:sz w:val="22"/>
          <w:szCs w:val="22"/>
        </w:rPr>
      </w:pPr>
      <w:r w:rsidRPr="005252FF">
        <w:rPr>
          <w:rFonts w:ascii="Arial" w:hAnsi="Arial" w:cs="Arial"/>
          <w:sz w:val="22"/>
          <w:szCs w:val="22"/>
        </w:rPr>
        <w:t>Diseñar una formación que dé respuesta a los distintos perfiles profesionales</w:t>
      </w:r>
      <w:r>
        <w:rPr>
          <w:rFonts w:ascii="Arial" w:hAnsi="Arial" w:cs="Arial"/>
          <w:sz w:val="22"/>
          <w:szCs w:val="22"/>
        </w:rPr>
        <w:t>.</w:t>
      </w:r>
    </w:p>
    <w:p w:rsidR="005252FF" w:rsidRPr="005252FF" w:rsidRDefault="005252FF" w:rsidP="00F06ED8">
      <w:pPr>
        <w:spacing w:before="120" w:after="120" w:line="360" w:lineRule="exact"/>
        <w:ind w:firstLine="1134"/>
        <w:jc w:val="both"/>
        <w:rPr>
          <w:rFonts w:ascii="Arial" w:hAnsi="Arial" w:cs="Arial"/>
          <w:sz w:val="22"/>
          <w:szCs w:val="22"/>
        </w:rPr>
      </w:pPr>
      <w:r w:rsidRPr="005252FF">
        <w:rPr>
          <w:rFonts w:ascii="Arial" w:hAnsi="Arial" w:cs="Arial"/>
          <w:sz w:val="22"/>
          <w:szCs w:val="22"/>
        </w:rPr>
        <w:t>Potenciar los niveles de cualificación de la población y llegar a un adecuado equilibrio entre los niveles de formación de la ciudadanía y las necesidades de cualificación del capital humano del mercado laboral</w:t>
      </w:r>
      <w:r>
        <w:rPr>
          <w:rFonts w:ascii="Arial" w:hAnsi="Arial" w:cs="Arial"/>
          <w:sz w:val="22"/>
          <w:szCs w:val="22"/>
        </w:rPr>
        <w:t>.</w:t>
      </w:r>
    </w:p>
    <w:p w:rsidR="00517824" w:rsidRPr="00517824" w:rsidRDefault="00387494" w:rsidP="00F06ED8">
      <w:pPr>
        <w:pStyle w:val="Prrafodelista"/>
        <w:numPr>
          <w:ilvl w:val="0"/>
          <w:numId w:val="5"/>
        </w:numPr>
        <w:spacing w:before="360" w:after="120" w:line="360" w:lineRule="exact"/>
        <w:ind w:left="567" w:hanging="567"/>
        <w:rPr>
          <w:rFonts w:ascii="Arial" w:hAnsi="Arial" w:cs="Arial"/>
          <w:b/>
          <w:sz w:val="22"/>
          <w:szCs w:val="22"/>
        </w:rPr>
      </w:pPr>
      <w:r w:rsidRPr="00517824">
        <w:rPr>
          <w:rFonts w:ascii="Arial" w:hAnsi="Arial" w:cs="Arial"/>
          <w:b/>
          <w:sz w:val="22"/>
          <w:szCs w:val="22"/>
        </w:rPr>
        <w:t>DESCRIPCIÓN DE LA INVERSIÓN</w:t>
      </w:r>
    </w:p>
    <w:p w:rsidR="00517824" w:rsidRPr="00517824" w:rsidRDefault="005252FF" w:rsidP="00F06ED8">
      <w:pPr>
        <w:spacing w:before="120" w:after="120" w:line="360" w:lineRule="exact"/>
        <w:ind w:firstLine="1134"/>
        <w:jc w:val="both"/>
        <w:rPr>
          <w:rFonts w:ascii="Arial" w:hAnsi="Arial" w:cs="Arial"/>
          <w:sz w:val="22"/>
          <w:szCs w:val="22"/>
        </w:rPr>
      </w:pPr>
      <w:r w:rsidRPr="005252FF">
        <w:rPr>
          <w:rFonts w:ascii="Arial" w:hAnsi="Arial" w:cs="Arial"/>
          <w:sz w:val="22"/>
          <w:szCs w:val="22"/>
        </w:rPr>
        <w:t>Esta reforma consistirá en la adopción y aplicación del Plan de Modernización de la Formación Profesional. El plan fue presentado el 22 de julio de 2020. Su objetivo es garantizar que el sistema de formación profesional (FP) responda a un mercado laboral que requiere una cualificación intermedia, cubriendo así a las necesidades del sector productivo (en particular, la necesidad de técnicos/técnicos superiores) y garantizando que la formación profesional y las cualificaciones mejoren las perspectivas de empleabilidad. Identificará la formación profesional como un elemento clave para impulsar el motor económico y social tras la pandemia.</w:t>
      </w:r>
      <w:r w:rsidRPr="00517824">
        <w:rPr>
          <w:rFonts w:ascii="Arial" w:hAnsi="Arial" w:cs="Arial"/>
          <w:sz w:val="22"/>
          <w:szCs w:val="22"/>
        </w:rPr>
        <w:t xml:space="preserve"> </w:t>
      </w:r>
    </w:p>
    <w:p w:rsidR="005252FF" w:rsidRPr="005252FF" w:rsidRDefault="005252FF" w:rsidP="00F06ED8">
      <w:pPr>
        <w:spacing w:before="120" w:after="120" w:line="360" w:lineRule="exact"/>
        <w:ind w:firstLine="1134"/>
        <w:jc w:val="both"/>
        <w:rPr>
          <w:rFonts w:ascii="Arial" w:hAnsi="Arial" w:cs="Arial"/>
          <w:sz w:val="22"/>
          <w:szCs w:val="22"/>
        </w:rPr>
      </w:pPr>
      <w:r w:rsidRPr="005252FF">
        <w:rPr>
          <w:rFonts w:ascii="Arial" w:hAnsi="Arial" w:cs="Arial"/>
          <w:sz w:val="22"/>
          <w:szCs w:val="22"/>
        </w:rPr>
        <w:t>El plan se centrará en la creación de un único sistema integral que proporcione formación y cualificaciones profesionales a todos los estudiantes, es decir, tanto a los del sistema de FP educativo como a los del sistema de FP para el empleo. Convertirá a la FP en un elemento ordinario recurrente de desarrollo profesional al que todos los trabajadores podrán acceder a lo largo de su vida laboral.</w:t>
      </w:r>
    </w:p>
    <w:p w:rsidR="005252FF" w:rsidRPr="005252FF" w:rsidRDefault="005252FF" w:rsidP="00F06ED8">
      <w:pPr>
        <w:spacing w:before="120" w:after="120" w:line="360" w:lineRule="exact"/>
        <w:ind w:firstLine="1134"/>
        <w:jc w:val="both"/>
        <w:rPr>
          <w:rFonts w:ascii="Arial" w:hAnsi="Arial" w:cs="Arial"/>
          <w:sz w:val="22"/>
          <w:szCs w:val="22"/>
        </w:rPr>
      </w:pPr>
      <w:r w:rsidRPr="005252FF">
        <w:rPr>
          <w:rFonts w:ascii="Arial" w:hAnsi="Arial" w:cs="Arial"/>
          <w:sz w:val="22"/>
          <w:szCs w:val="22"/>
        </w:rPr>
        <w:t>La reforma comprenderá dos proyectos:</w:t>
      </w:r>
    </w:p>
    <w:p w:rsidR="005252FF" w:rsidRPr="005252FF" w:rsidRDefault="005252FF" w:rsidP="00F06ED8">
      <w:pPr>
        <w:spacing w:before="120" w:after="120" w:line="360" w:lineRule="exact"/>
        <w:ind w:firstLine="1134"/>
        <w:jc w:val="both"/>
        <w:rPr>
          <w:rFonts w:ascii="Arial" w:hAnsi="Arial" w:cs="Arial"/>
          <w:sz w:val="22"/>
          <w:szCs w:val="22"/>
        </w:rPr>
      </w:pPr>
      <w:r w:rsidRPr="005252FF">
        <w:rPr>
          <w:rFonts w:ascii="Arial" w:hAnsi="Arial" w:cs="Arial"/>
          <w:sz w:val="22"/>
          <w:szCs w:val="22"/>
        </w:rPr>
        <w:t xml:space="preserve">Proyecto 1. El plan se implementará mediante la adopción de varios reales decretos, que se corresponden con la creación de nuevos currículos. En total, se prevé la creación gradual de unas 42 nuevas titulaciones durante el período 2021-2023 que cubran títulos de nivel medio, superior y especialista. La reforma también implicará una revisión periódica de los títulos de formación profesional, el diseño de nuevos títulos de formación profesional que respondan a las necesidades de los sectores productivos, centrándose en particular en los sectores prioritarios en el Plan Estratégico de Formación Profesional. </w:t>
      </w:r>
    </w:p>
    <w:p w:rsidR="005252FF" w:rsidRPr="005252FF" w:rsidRDefault="005252FF" w:rsidP="00F06ED8">
      <w:pPr>
        <w:spacing w:before="120" w:after="120" w:line="360" w:lineRule="exact"/>
        <w:ind w:firstLine="1134"/>
        <w:jc w:val="both"/>
        <w:rPr>
          <w:rFonts w:ascii="Arial" w:hAnsi="Arial" w:cs="Arial"/>
          <w:sz w:val="22"/>
          <w:szCs w:val="22"/>
        </w:rPr>
      </w:pPr>
      <w:r w:rsidRPr="005252FF">
        <w:rPr>
          <w:rFonts w:ascii="Arial" w:hAnsi="Arial" w:cs="Arial"/>
          <w:sz w:val="22"/>
          <w:szCs w:val="22"/>
        </w:rPr>
        <w:t xml:space="preserve">Proyecto 2. El principal instrumento del Plan será el Catálogo Nacional de Cualificaciones Profesionales, que se revisará y actualizará, en particular integrando la </w:t>
      </w:r>
      <w:r w:rsidRPr="005252FF">
        <w:rPr>
          <w:rFonts w:ascii="Arial" w:hAnsi="Arial" w:cs="Arial"/>
          <w:sz w:val="22"/>
          <w:szCs w:val="22"/>
        </w:rPr>
        <w:lastRenderedPageBreak/>
        <w:t xml:space="preserve">aplicación de la transición verde y digital. Ello incluirá el diseño de nuevas titulaciones de formación profesional en todos los sectores, pero haciendo hincapié en doce sectores estratégicos en los que se intensificará la formación profesional, teniendo en cuenta las necesidades regionales. </w:t>
      </w:r>
    </w:p>
    <w:p w:rsidR="00517824" w:rsidRPr="00517824" w:rsidRDefault="00387494" w:rsidP="00B643DF">
      <w:pPr>
        <w:pStyle w:val="Prrafodelista"/>
        <w:numPr>
          <w:ilvl w:val="0"/>
          <w:numId w:val="5"/>
        </w:numPr>
        <w:spacing w:before="360" w:after="360" w:line="360" w:lineRule="exact"/>
        <w:ind w:left="567" w:hanging="567"/>
        <w:contextualSpacing w:val="0"/>
        <w:rPr>
          <w:rFonts w:ascii="Arial" w:hAnsi="Arial" w:cs="Arial"/>
          <w:b/>
          <w:sz w:val="22"/>
          <w:szCs w:val="22"/>
        </w:rPr>
      </w:pPr>
      <w:r w:rsidRPr="00517824">
        <w:rPr>
          <w:rFonts w:ascii="Arial" w:hAnsi="Arial" w:cs="Arial"/>
          <w:b/>
          <w:sz w:val="22"/>
          <w:szCs w:val="22"/>
        </w:rPr>
        <w:t>COSTE DE LA INVERSIÓN Y DISTRIBUCIÓN ANUALIZADA</w:t>
      </w:r>
    </w:p>
    <w:tbl>
      <w:tblPr>
        <w:tblStyle w:val="Tablaconcuadrcula"/>
        <w:tblW w:w="5000" w:type="pct"/>
        <w:jc w:val="center"/>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89"/>
        <w:gridCol w:w="911"/>
        <w:gridCol w:w="867"/>
        <w:gridCol w:w="866"/>
        <w:gridCol w:w="866"/>
        <w:gridCol w:w="866"/>
        <w:gridCol w:w="866"/>
        <w:gridCol w:w="836"/>
        <w:gridCol w:w="895"/>
      </w:tblGrid>
      <w:tr w:rsidR="00517824" w:rsidRPr="00517824" w:rsidTr="00F06ED8">
        <w:trPr>
          <w:trHeight w:val="227"/>
          <w:tblHeader/>
          <w:jc w:val="center"/>
        </w:trPr>
        <w:tc>
          <w:tcPr>
            <w:tcW w:w="1152" w:type="pct"/>
            <w:vAlign w:val="center"/>
          </w:tcPr>
          <w:p w:rsidR="00517824" w:rsidRPr="00517824" w:rsidRDefault="00517824" w:rsidP="00B643DF">
            <w:pPr>
              <w:spacing w:line="360" w:lineRule="exact"/>
              <w:ind w:left="31"/>
              <w:rPr>
                <w:rFonts w:ascii="Arial" w:hAnsi="Arial" w:cs="Arial"/>
                <w:b/>
                <w:sz w:val="18"/>
                <w:szCs w:val="18"/>
              </w:rPr>
            </w:pPr>
            <w:proofErr w:type="spellStart"/>
            <w:r w:rsidRPr="00517824">
              <w:rPr>
                <w:rFonts w:ascii="Arial" w:hAnsi="Arial" w:cs="Arial"/>
                <w:b/>
                <w:sz w:val="18"/>
                <w:szCs w:val="18"/>
              </w:rPr>
              <w:t>Periodificación</w:t>
            </w:r>
            <w:proofErr w:type="spellEnd"/>
          </w:p>
        </w:tc>
        <w:tc>
          <w:tcPr>
            <w:tcW w:w="502" w:type="pct"/>
            <w:vAlign w:val="center"/>
          </w:tcPr>
          <w:p w:rsidR="00517824" w:rsidRPr="00F06ED8" w:rsidRDefault="00517824" w:rsidP="00B643DF">
            <w:pPr>
              <w:spacing w:line="360" w:lineRule="exact"/>
              <w:ind w:left="-83"/>
              <w:jc w:val="center"/>
              <w:rPr>
                <w:rFonts w:ascii="Arial" w:hAnsi="Arial" w:cs="Arial"/>
                <w:b/>
                <w:sz w:val="18"/>
                <w:szCs w:val="18"/>
              </w:rPr>
            </w:pPr>
            <w:r w:rsidRPr="00F06ED8">
              <w:rPr>
                <w:rFonts w:ascii="Arial" w:hAnsi="Arial" w:cs="Arial"/>
                <w:b/>
                <w:sz w:val="18"/>
                <w:szCs w:val="18"/>
              </w:rPr>
              <w:t>2020</w:t>
            </w:r>
          </w:p>
        </w:tc>
        <w:tc>
          <w:tcPr>
            <w:tcW w:w="478" w:type="pct"/>
            <w:vAlign w:val="center"/>
          </w:tcPr>
          <w:p w:rsidR="00517824" w:rsidRPr="00F06ED8" w:rsidRDefault="00517824" w:rsidP="00B643DF">
            <w:pPr>
              <w:spacing w:line="360" w:lineRule="exact"/>
              <w:ind w:left="-83"/>
              <w:jc w:val="center"/>
              <w:rPr>
                <w:rFonts w:ascii="Arial" w:hAnsi="Arial" w:cs="Arial"/>
                <w:b/>
                <w:sz w:val="18"/>
                <w:szCs w:val="18"/>
              </w:rPr>
            </w:pPr>
            <w:r w:rsidRPr="00F06ED8">
              <w:rPr>
                <w:rFonts w:ascii="Arial" w:hAnsi="Arial" w:cs="Arial"/>
                <w:b/>
                <w:sz w:val="18"/>
                <w:szCs w:val="18"/>
              </w:rPr>
              <w:t>2021</w:t>
            </w:r>
          </w:p>
        </w:tc>
        <w:tc>
          <w:tcPr>
            <w:tcW w:w="478" w:type="pct"/>
            <w:vAlign w:val="center"/>
          </w:tcPr>
          <w:p w:rsidR="00517824" w:rsidRPr="00F06ED8" w:rsidRDefault="00517824" w:rsidP="00B643DF">
            <w:pPr>
              <w:spacing w:line="360" w:lineRule="exact"/>
              <w:ind w:left="-83"/>
              <w:jc w:val="center"/>
              <w:rPr>
                <w:rFonts w:ascii="Arial" w:hAnsi="Arial" w:cs="Arial"/>
                <w:b/>
                <w:sz w:val="18"/>
                <w:szCs w:val="18"/>
              </w:rPr>
            </w:pPr>
            <w:r w:rsidRPr="00F06ED8">
              <w:rPr>
                <w:rFonts w:ascii="Arial" w:hAnsi="Arial" w:cs="Arial"/>
                <w:b/>
                <w:sz w:val="18"/>
                <w:szCs w:val="18"/>
              </w:rPr>
              <w:t>2022</w:t>
            </w:r>
          </w:p>
        </w:tc>
        <w:tc>
          <w:tcPr>
            <w:tcW w:w="478" w:type="pct"/>
            <w:vAlign w:val="center"/>
          </w:tcPr>
          <w:p w:rsidR="00517824" w:rsidRPr="00F06ED8" w:rsidRDefault="00517824" w:rsidP="00B643DF">
            <w:pPr>
              <w:spacing w:line="360" w:lineRule="exact"/>
              <w:ind w:left="-83"/>
              <w:jc w:val="center"/>
              <w:rPr>
                <w:rFonts w:ascii="Arial" w:hAnsi="Arial" w:cs="Arial"/>
                <w:b/>
                <w:sz w:val="18"/>
                <w:szCs w:val="18"/>
              </w:rPr>
            </w:pPr>
            <w:r w:rsidRPr="00F06ED8">
              <w:rPr>
                <w:rFonts w:ascii="Arial" w:hAnsi="Arial" w:cs="Arial"/>
                <w:b/>
                <w:sz w:val="18"/>
                <w:szCs w:val="18"/>
              </w:rPr>
              <w:t>2023</w:t>
            </w:r>
          </w:p>
        </w:tc>
        <w:tc>
          <w:tcPr>
            <w:tcW w:w="478" w:type="pct"/>
            <w:vAlign w:val="center"/>
          </w:tcPr>
          <w:p w:rsidR="00517824" w:rsidRPr="00F06ED8" w:rsidRDefault="00517824" w:rsidP="00B643DF">
            <w:pPr>
              <w:spacing w:line="360" w:lineRule="exact"/>
              <w:ind w:left="-83"/>
              <w:jc w:val="center"/>
              <w:rPr>
                <w:rFonts w:ascii="Arial" w:hAnsi="Arial" w:cs="Arial"/>
                <w:b/>
                <w:sz w:val="18"/>
                <w:szCs w:val="18"/>
              </w:rPr>
            </w:pPr>
            <w:r w:rsidRPr="00F06ED8">
              <w:rPr>
                <w:rFonts w:ascii="Arial" w:hAnsi="Arial" w:cs="Arial"/>
                <w:b/>
                <w:sz w:val="18"/>
                <w:szCs w:val="18"/>
              </w:rPr>
              <w:t>2024</w:t>
            </w:r>
          </w:p>
        </w:tc>
        <w:tc>
          <w:tcPr>
            <w:tcW w:w="478" w:type="pct"/>
            <w:vAlign w:val="center"/>
          </w:tcPr>
          <w:p w:rsidR="00517824" w:rsidRPr="00F06ED8" w:rsidRDefault="00517824" w:rsidP="00B643DF">
            <w:pPr>
              <w:spacing w:line="360" w:lineRule="exact"/>
              <w:ind w:left="-83"/>
              <w:jc w:val="center"/>
              <w:rPr>
                <w:rFonts w:ascii="Arial" w:hAnsi="Arial" w:cs="Arial"/>
                <w:b/>
                <w:sz w:val="18"/>
                <w:szCs w:val="18"/>
              </w:rPr>
            </w:pPr>
            <w:r w:rsidRPr="00F06ED8">
              <w:rPr>
                <w:rFonts w:ascii="Arial" w:hAnsi="Arial" w:cs="Arial"/>
                <w:b/>
                <w:sz w:val="18"/>
                <w:szCs w:val="18"/>
              </w:rPr>
              <w:t>2025</w:t>
            </w:r>
          </w:p>
        </w:tc>
        <w:tc>
          <w:tcPr>
            <w:tcW w:w="461" w:type="pct"/>
            <w:vAlign w:val="center"/>
          </w:tcPr>
          <w:p w:rsidR="00517824" w:rsidRPr="00F06ED8" w:rsidRDefault="00517824" w:rsidP="00B643DF">
            <w:pPr>
              <w:spacing w:line="360" w:lineRule="exact"/>
              <w:ind w:left="-83"/>
              <w:jc w:val="center"/>
              <w:rPr>
                <w:rFonts w:ascii="Arial" w:hAnsi="Arial" w:cs="Arial"/>
                <w:b/>
                <w:sz w:val="18"/>
                <w:szCs w:val="18"/>
              </w:rPr>
            </w:pPr>
            <w:r w:rsidRPr="00F06ED8">
              <w:rPr>
                <w:rFonts w:ascii="Arial" w:hAnsi="Arial" w:cs="Arial"/>
                <w:b/>
                <w:sz w:val="18"/>
                <w:szCs w:val="18"/>
              </w:rPr>
              <w:t>2026</w:t>
            </w:r>
          </w:p>
        </w:tc>
        <w:tc>
          <w:tcPr>
            <w:tcW w:w="494" w:type="pct"/>
            <w:vAlign w:val="center"/>
          </w:tcPr>
          <w:p w:rsidR="00517824" w:rsidRPr="00F06ED8" w:rsidRDefault="00517824" w:rsidP="00B643DF">
            <w:pPr>
              <w:spacing w:line="360" w:lineRule="exact"/>
              <w:ind w:left="-83"/>
              <w:jc w:val="center"/>
              <w:rPr>
                <w:rFonts w:ascii="Arial" w:hAnsi="Arial" w:cs="Arial"/>
                <w:b/>
                <w:sz w:val="18"/>
                <w:szCs w:val="18"/>
              </w:rPr>
            </w:pPr>
            <w:r w:rsidRPr="00F06ED8">
              <w:rPr>
                <w:rFonts w:ascii="Arial" w:hAnsi="Arial" w:cs="Arial"/>
                <w:b/>
                <w:sz w:val="18"/>
                <w:szCs w:val="18"/>
              </w:rPr>
              <w:t>Total</w:t>
            </w:r>
          </w:p>
        </w:tc>
      </w:tr>
      <w:tr w:rsidR="00517824" w:rsidRPr="00517824" w:rsidTr="00F06ED8">
        <w:trPr>
          <w:trHeight w:val="227"/>
          <w:jc w:val="center"/>
        </w:trPr>
        <w:tc>
          <w:tcPr>
            <w:tcW w:w="1152" w:type="pct"/>
            <w:vAlign w:val="center"/>
          </w:tcPr>
          <w:p w:rsidR="00517824" w:rsidRPr="00517824" w:rsidRDefault="00517824" w:rsidP="00B643DF">
            <w:pPr>
              <w:spacing w:line="360" w:lineRule="exact"/>
              <w:ind w:left="31"/>
              <w:rPr>
                <w:rFonts w:ascii="Arial" w:hAnsi="Arial" w:cs="Arial"/>
                <w:b/>
                <w:sz w:val="18"/>
                <w:szCs w:val="18"/>
              </w:rPr>
            </w:pPr>
            <w:r w:rsidRPr="00517824">
              <w:rPr>
                <w:rFonts w:ascii="Arial" w:hAnsi="Arial" w:cs="Arial"/>
                <w:b/>
                <w:sz w:val="18"/>
                <w:szCs w:val="18"/>
              </w:rPr>
              <w:t>Coste del Mecanismo</w:t>
            </w:r>
          </w:p>
        </w:tc>
        <w:tc>
          <w:tcPr>
            <w:tcW w:w="502" w:type="pct"/>
            <w:vAlign w:val="center"/>
          </w:tcPr>
          <w:p w:rsidR="00517824" w:rsidRPr="00CA5DBC" w:rsidRDefault="00517824" w:rsidP="00B643DF">
            <w:pPr>
              <w:spacing w:line="360" w:lineRule="exact"/>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478" w:type="pct"/>
            <w:vAlign w:val="center"/>
          </w:tcPr>
          <w:p w:rsidR="00517824" w:rsidRPr="00CA5DBC" w:rsidRDefault="005252FF" w:rsidP="00B643DF">
            <w:pPr>
              <w:spacing w:line="360" w:lineRule="exact"/>
              <w:ind w:left="-83"/>
              <w:jc w:val="right"/>
              <w:rPr>
                <w:rFonts w:ascii="Arial" w:hAnsi="Arial" w:cs="Arial"/>
                <w:noProof/>
                <w:sz w:val="12"/>
                <w:szCs w:val="12"/>
              </w:rPr>
            </w:pPr>
            <w:r>
              <w:rPr>
                <w:rFonts w:ascii="Arial" w:hAnsi="Arial" w:cs="Arial"/>
                <w:noProof/>
                <w:sz w:val="12"/>
                <w:szCs w:val="12"/>
              </w:rPr>
              <w:t>200,00</w:t>
            </w:r>
          </w:p>
        </w:tc>
        <w:tc>
          <w:tcPr>
            <w:tcW w:w="478" w:type="pct"/>
            <w:vAlign w:val="center"/>
          </w:tcPr>
          <w:p w:rsidR="00517824" w:rsidRPr="00CA5DBC" w:rsidRDefault="005252FF" w:rsidP="00B643DF">
            <w:pPr>
              <w:spacing w:line="360" w:lineRule="exact"/>
              <w:ind w:left="-83"/>
              <w:jc w:val="right"/>
              <w:rPr>
                <w:rFonts w:ascii="Arial" w:hAnsi="Arial" w:cs="Arial"/>
                <w:noProof/>
                <w:sz w:val="12"/>
                <w:szCs w:val="12"/>
              </w:rPr>
            </w:pPr>
            <w:r>
              <w:rPr>
                <w:rFonts w:ascii="Arial" w:hAnsi="Arial" w:cs="Arial"/>
                <w:noProof/>
                <w:sz w:val="12"/>
                <w:szCs w:val="12"/>
              </w:rPr>
              <w:t>200,00</w:t>
            </w:r>
          </w:p>
        </w:tc>
        <w:tc>
          <w:tcPr>
            <w:tcW w:w="478" w:type="pct"/>
            <w:vAlign w:val="center"/>
          </w:tcPr>
          <w:p w:rsidR="00517824" w:rsidRPr="00CA5DBC" w:rsidRDefault="005252FF" w:rsidP="00B643DF">
            <w:pPr>
              <w:spacing w:line="360" w:lineRule="exact"/>
              <w:ind w:left="-83"/>
              <w:jc w:val="right"/>
              <w:rPr>
                <w:rFonts w:ascii="Arial" w:hAnsi="Arial" w:cs="Arial"/>
                <w:noProof/>
                <w:sz w:val="12"/>
                <w:szCs w:val="12"/>
              </w:rPr>
            </w:pPr>
            <w:r>
              <w:rPr>
                <w:rFonts w:ascii="Arial" w:hAnsi="Arial" w:cs="Arial"/>
                <w:noProof/>
                <w:sz w:val="12"/>
                <w:szCs w:val="12"/>
              </w:rPr>
              <w:t>200,00</w:t>
            </w:r>
          </w:p>
        </w:tc>
        <w:tc>
          <w:tcPr>
            <w:tcW w:w="478" w:type="pct"/>
            <w:vAlign w:val="center"/>
          </w:tcPr>
          <w:p w:rsidR="00517824" w:rsidRPr="00CA5DBC" w:rsidRDefault="00517824"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5252FF" w:rsidP="00B643DF">
            <w:pPr>
              <w:spacing w:line="360" w:lineRule="exact"/>
              <w:ind w:left="-83"/>
              <w:jc w:val="right"/>
              <w:rPr>
                <w:rFonts w:ascii="Arial" w:hAnsi="Arial" w:cs="Arial"/>
                <w:noProof/>
                <w:sz w:val="12"/>
                <w:szCs w:val="12"/>
              </w:rPr>
            </w:pPr>
            <w:r>
              <w:rPr>
                <w:rFonts w:ascii="Arial" w:hAnsi="Arial" w:cs="Arial"/>
                <w:noProof/>
                <w:sz w:val="12"/>
                <w:szCs w:val="12"/>
              </w:rPr>
              <w:t>600,00</w:t>
            </w:r>
          </w:p>
        </w:tc>
      </w:tr>
      <w:tr w:rsidR="00517824" w:rsidRPr="00517824" w:rsidTr="00F06ED8">
        <w:trPr>
          <w:trHeight w:val="227"/>
          <w:jc w:val="center"/>
        </w:trPr>
        <w:tc>
          <w:tcPr>
            <w:tcW w:w="1152" w:type="pct"/>
            <w:vAlign w:val="center"/>
          </w:tcPr>
          <w:p w:rsidR="00517824" w:rsidRPr="00517824" w:rsidRDefault="00517824" w:rsidP="00B643DF">
            <w:pPr>
              <w:spacing w:line="360" w:lineRule="exact"/>
              <w:ind w:left="31"/>
              <w:rPr>
                <w:rFonts w:ascii="Arial" w:hAnsi="Arial" w:cs="Arial"/>
                <w:b/>
                <w:sz w:val="18"/>
                <w:szCs w:val="18"/>
              </w:rPr>
            </w:pPr>
            <w:r w:rsidRPr="00517824">
              <w:rPr>
                <w:rFonts w:ascii="Arial" w:hAnsi="Arial" w:cs="Arial"/>
                <w:b/>
                <w:sz w:val="18"/>
                <w:szCs w:val="18"/>
              </w:rPr>
              <w:t>Otra financiación</w:t>
            </w:r>
          </w:p>
        </w:tc>
        <w:tc>
          <w:tcPr>
            <w:tcW w:w="502" w:type="pct"/>
            <w:vAlign w:val="center"/>
          </w:tcPr>
          <w:p w:rsidR="00517824" w:rsidRPr="00CA5DBC" w:rsidRDefault="00517824"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517824"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r>
      <w:tr w:rsidR="005252FF" w:rsidRPr="00517824" w:rsidTr="00F06ED8">
        <w:trPr>
          <w:trHeight w:val="227"/>
          <w:jc w:val="center"/>
        </w:trPr>
        <w:tc>
          <w:tcPr>
            <w:tcW w:w="1152" w:type="pct"/>
            <w:vAlign w:val="center"/>
          </w:tcPr>
          <w:p w:rsidR="005252FF" w:rsidRPr="00517824" w:rsidRDefault="005252FF" w:rsidP="00B643DF">
            <w:pPr>
              <w:spacing w:line="360" w:lineRule="exact"/>
              <w:ind w:left="31"/>
              <w:rPr>
                <w:rFonts w:ascii="Arial" w:hAnsi="Arial" w:cs="Arial"/>
                <w:b/>
                <w:sz w:val="18"/>
                <w:szCs w:val="18"/>
              </w:rPr>
            </w:pPr>
            <w:r w:rsidRPr="00517824">
              <w:rPr>
                <w:rFonts w:ascii="Arial" w:hAnsi="Arial" w:cs="Arial"/>
                <w:b/>
                <w:sz w:val="18"/>
                <w:szCs w:val="18"/>
              </w:rPr>
              <w:t>Total</w:t>
            </w:r>
          </w:p>
        </w:tc>
        <w:tc>
          <w:tcPr>
            <w:tcW w:w="502" w:type="pct"/>
            <w:vAlign w:val="center"/>
          </w:tcPr>
          <w:p w:rsidR="005252FF" w:rsidRPr="00CA5DBC" w:rsidRDefault="005252FF"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252FF" w:rsidRPr="00CA5DBC" w:rsidRDefault="005252FF" w:rsidP="00B643DF">
            <w:pPr>
              <w:spacing w:line="360" w:lineRule="exact"/>
              <w:ind w:left="-83"/>
              <w:jc w:val="right"/>
              <w:rPr>
                <w:rFonts w:ascii="Arial" w:hAnsi="Arial" w:cs="Arial"/>
                <w:noProof/>
                <w:sz w:val="12"/>
                <w:szCs w:val="12"/>
              </w:rPr>
            </w:pPr>
            <w:r>
              <w:rPr>
                <w:rFonts w:ascii="Arial" w:hAnsi="Arial" w:cs="Arial"/>
                <w:noProof/>
                <w:sz w:val="12"/>
                <w:szCs w:val="12"/>
              </w:rPr>
              <w:t>200,00</w:t>
            </w:r>
          </w:p>
        </w:tc>
        <w:tc>
          <w:tcPr>
            <w:tcW w:w="478" w:type="pct"/>
            <w:vAlign w:val="center"/>
          </w:tcPr>
          <w:p w:rsidR="005252FF" w:rsidRPr="00CA5DBC" w:rsidRDefault="005252FF" w:rsidP="00B643DF">
            <w:pPr>
              <w:spacing w:line="360" w:lineRule="exact"/>
              <w:ind w:left="-83"/>
              <w:jc w:val="right"/>
              <w:rPr>
                <w:rFonts w:ascii="Arial" w:hAnsi="Arial" w:cs="Arial"/>
                <w:noProof/>
                <w:sz w:val="12"/>
                <w:szCs w:val="12"/>
              </w:rPr>
            </w:pPr>
            <w:r>
              <w:rPr>
                <w:rFonts w:ascii="Arial" w:hAnsi="Arial" w:cs="Arial"/>
                <w:noProof/>
                <w:sz w:val="12"/>
                <w:szCs w:val="12"/>
              </w:rPr>
              <w:t>200,00</w:t>
            </w:r>
          </w:p>
        </w:tc>
        <w:tc>
          <w:tcPr>
            <w:tcW w:w="478" w:type="pct"/>
            <w:vAlign w:val="center"/>
          </w:tcPr>
          <w:p w:rsidR="005252FF" w:rsidRPr="00CA5DBC" w:rsidRDefault="005252FF" w:rsidP="00B643DF">
            <w:pPr>
              <w:spacing w:line="360" w:lineRule="exact"/>
              <w:ind w:left="-83"/>
              <w:jc w:val="right"/>
              <w:rPr>
                <w:rFonts w:ascii="Arial" w:hAnsi="Arial" w:cs="Arial"/>
                <w:noProof/>
                <w:sz w:val="12"/>
                <w:szCs w:val="12"/>
              </w:rPr>
            </w:pPr>
            <w:r>
              <w:rPr>
                <w:rFonts w:ascii="Arial" w:hAnsi="Arial" w:cs="Arial"/>
                <w:noProof/>
                <w:sz w:val="12"/>
                <w:szCs w:val="12"/>
              </w:rPr>
              <w:t>200,00</w:t>
            </w:r>
          </w:p>
        </w:tc>
        <w:tc>
          <w:tcPr>
            <w:tcW w:w="478" w:type="pct"/>
            <w:vAlign w:val="center"/>
          </w:tcPr>
          <w:p w:rsidR="005252FF" w:rsidRPr="00CA5DBC" w:rsidRDefault="005252FF"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252FF" w:rsidRPr="00CA5DBC" w:rsidRDefault="005252FF"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252FF" w:rsidRPr="00CA5DBC" w:rsidRDefault="005252FF" w:rsidP="00B643D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252FF" w:rsidRPr="00CA5DBC" w:rsidRDefault="005252FF" w:rsidP="00B643DF">
            <w:pPr>
              <w:spacing w:line="360" w:lineRule="exact"/>
              <w:ind w:left="-83"/>
              <w:jc w:val="right"/>
              <w:rPr>
                <w:rFonts w:ascii="Arial" w:hAnsi="Arial" w:cs="Arial"/>
                <w:noProof/>
                <w:sz w:val="12"/>
                <w:szCs w:val="12"/>
              </w:rPr>
            </w:pPr>
            <w:r>
              <w:rPr>
                <w:rFonts w:ascii="Arial" w:hAnsi="Arial" w:cs="Arial"/>
                <w:noProof/>
                <w:sz w:val="12"/>
                <w:szCs w:val="12"/>
              </w:rPr>
              <w:t>600,00</w:t>
            </w:r>
          </w:p>
        </w:tc>
      </w:tr>
    </w:tbl>
    <w:p w:rsidR="00517824" w:rsidRPr="00517824" w:rsidRDefault="00387494" w:rsidP="00F06ED8">
      <w:pPr>
        <w:pStyle w:val="Prrafodelista"/>
        <w:numPr>
          <w:ilvl w:val="0"/>
          <w:numId w:val="5"/>
        </w:numPr>
        <w:spacing w:before="360" w:after="120" w:line="360" w:lineRule="exact"/>
        <w:ind w:left="567" w:hanging="567"/>
        <w:rPr>
          <w:rFonts w:ascii="Arial" w:hAnsi="Arial" w:cs="Arial"/>
          <w:b/>
          <w:sz w:val="22"/>
          <w:szCs w:val="22"/>
        </w:rPr>
      </w:pPr>
      <w:r w:rsidRPr="00517824">
        <w:rPr>
          <w:rFonts w:ascii="Arial" w:hAnsi="Arial" w:cs="Arial"/>
          <w:b/>
          <w:sz w:val="22"/>
          <w:szCs w:val="22"/>
        </w:rPr>
        <w:t>HITOS Y OBJETIVOS DE LA INVERSIÓN</w:t>
      </w:r>
    </w:p>
    <w:p w:rsidR="008620A4" w:rsidRDefault="005252FF" w:rsidP="00F06ED8">
      <w:pPr>
        <w:spacing w:before="120" w:after="120" w:line="360" w:lineRule="exact"/>
        <w:ind w:firstLine="1134"/>
        <w:jc w:val="both"/>
        <w:rPr>
          <w:rFonts w:ascii="Arial" w:hAnsi="Arial" w:cs="Arial"/>
          <w:sz w:val="22"/>
          <w:szCs w:val="22"/>
        </w:rPr>
      </w:pPr>
      <w:r w:rsidRPr="005252FF">
        <w:rPr>
          <w:rFonts w:ascii="Arial" w:hAnsi="Arial" w:cs="Arial"/>
          <w:sz w:val="22"/>
          <w:szCs w:val="22"/>
        </w:rPr>
        <w:t>El único hito contemplado ya se ha cumplido y se corresponde con la presentación por el Primer Ministro del Plan de Modernización de la Formación Profesional y publicación en el BOE de ocho Reales Decretos para la aplicación del Plan, que se corresponden con cinco cursos de especialización, dos títulos de grado medio y un currículo de grado superior.</w:t>
      </w:r>
    </w:p>
    <w:sectPr w:rsidR="008620A4"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5D618C0"/>
    <w:multiLevelType w:val="hybridMultilevel"/>
    <w:tmpl w:val="6B088B0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71A50E4D"/>
    <w:multiLevelType w:val="hybridMultilevel"/>
    <w:tmpl w:val="F404E27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358B9"/>
    <w:rsid w:val="00143A74"/>
    <w:rsid w:val="001A5F87"/>
    <w:rsid w:val="001B34B9"/>
    <w:rsid w:val="002F0C59"/>
    <w:rsid w:val="003154A2"/>
    <w:rsid w:val="003208C4"/>
    <w:rsid w:val="00343745"/>
    <w:rsid w:val="00382F6E"/>
    <w:rsid w:val="00387494"/>
    <w:rsid w:val="003A7E9B"/>
    <w:rsid w:val="003D56D8"/>
    <w:rsid w:val="0046397C"/>
    <w:rsid w:val="00517824"/>
    <w:rsid w:val="005252FF"/>
    <w:rsid w:val="00564761"/>
    <w:rsid w:val="005B477A"/>
    <w:rsid w:val="005C4BF4"/>
    <w:rsid w:val="006F018F"/>
    <w:rsid w:val="007B6373"/>
    <w:rsid w:val="007E37FC"/>
    <w:rsid w:val="007F3B1F"/>
    <w:rsid w:val="008076C5"/>
    <w:rsid w:val="008476C0"/>
    <w:rsid w:val="008620A4"/>
    <w:rsid w:val="008B3CA0"/>
    <w:rsid w:val="008B6C42"/>
    <w:rsid w:val="008D6462"/>
    <w:rsid w:val="008F0C79"/>
    <w:rsid w:val="0093453B"/>
    <w:rsid w:val="00952F88"/>
    <w:rsid w:val="00991697"/>
    <w:rsid w:val="009A64D7"/>
    <w:rsid w:val="009A7074"/>
    <w:rsid w:val="00A06941"/>
    <w:rsid w:val="00A32DF7"/>
    <w:rsid w:val="00A44DEA"/>
    <w:rsid w:val="00A81EDE"/>
    <w:rsid w:val="00A9503D"/>
    <w:rsid w:val="00AE318F"/>
    <w:rsid w:val="00B30BB6"/>
    <w:rsid w:val="00B643DF"/>
    <w:rsid w:val="00B6769D"/>
    <w:rsid w:val="00B80D92"/>
    <w:rsid w:val="00BB64BC"/>
    <w:rsid w:val="00BE5B5A"/>
    <w:rsid w:val="00C305A7"/>
    <w:rsid w:val="00C87CB2"/>
    <w:rsid w:val="00CA5DBC"/>
    <w:rsid w:val="00CB75ED"/>
    <w:rsid w:val="00D46D8D"/>
    <w:rsid w:val="00ED092E"/>
    <w:rsid w:val="00F06ED8"/>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6C609-4501-4DE7-AA52-2F65A209A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894</Words>
  <Characters>5226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9</cp:revision>
  <cp:lastPrinted>2021-06-09T11:44:00Z</cp:lastPrinted>
  <dcterms:created xsi:type="dcterms:W3CDTF">2021-07-13T12:19:00Z</dcterms:created>
  <dcterms:modified xsi:type="dcterms:W3CDTF">2022-06-13T11:16:00Z</dcterms:modified>
</cp:coreProperties>
</file>